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4AC1" w:rsidRPr="000A602C" w:rsidRDefault="00411AA5">
      <w:pPr>
        <w:jc w:val="center"/>
        <w:rPr>
          <w:color w:val="auto"/>
        </w:rPr>
      </w:pPr>
      <w:r w:rsidRPr="000A602C">
        <w:rPr>
          <w:b/>
          <w:smallCaps/>
          <w:color w:val="auto"/>
          <w:u w:val="single"/>
        </w:rPr>
        <w:t>Карточка организации</w:t>
      </w:r>
    </w:p>
    <w:tbl>
      <w:tblPr>
        <w:tblStyle w:val="a5"/>
        <w:tblW w:w="10422" w:type="dxa"/>
        <w:tblInd w:w="-11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170"/>
      </w:tblGrid>
      <w:tr w:rsidR="000A602C" w:rsidRPr="000A602C" w:rsidTr="00E74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Полное наименование</w:t>
            </w:r>
          </w:p>
        </w:tc>
        <w:tc>
          <w:tcPr>
            <w:tcW w:w="6170" w:type="dxa"/>
          </w:tcPr>
          <w:p w:rsidR="00E74AC1" w:rsidRPr="000A602C" w:rsidRDefault="00411AA5">
            <w:pPr>
              <w:ind w:firstLine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Общество с ограниченной ответственностью     "</w:t>
            </w:r>
            <w:proofErr w:type="spellStart"/>
            <w:r w:rsidRPr="000A602C">
              <w:rPr>
                <w:smallCaps/>
                <w:color w:val="auto"/>
                <w:u w:val="single"/>
              </w:rPr>
              <w:t>МедиаИнтернешнлГрупп</w:t>
            </w:r>
            <w:proofErr w:type="spellEnd"/>
            <w:r w:rsidRPr="000A602C">
              <w:rPr>
                <w:smallCaps/>
                <w:color w:val="auto"/>
                <w:u w:val="single"/>
              </w:rPr>
              <w:t>"</w:t>
            </w:r>
          </w:p>
        </w:tc>
      </w:tr>
      <w:tr w:rsidR="000A602C" w:rsidRPr="000A602C" w:rsidTr="00E7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Сокращенное наименование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ООО «МИГ»</w:t>
            </w:r>
          </w:p>
        </w:tc>
      </w:tr>
      <w:tr w:rsidR="000A602C" w:rsidRPr="000A602C" w:rsidTr="00E74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Юридический и фактический адрес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F23C0C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 xml:space="preserve">107564, Москва г, Краснобогатырская </w:t>
            </w:r>
            <w:proofErr w:type="spellStart"/>
            <w:r w:rsidRPr="000A602C">
              <w:rPr>
                <w:b/>
                <w:smallCaps/>
                <w:color w:val="auto"/>
                <w:u w:val="single"/>
              </w:rPr>
              <w:t>ул</w:t>
            </w:r>
            <w:proofErr w:type="spellEnd"/>
            <w:r w:rsidRPr="000A602C">
              <w:rPr>
                <w:b/>
                <w:smallCaps/>
                <w:color w:val="auto"/>
                <w:u w:val="single"/>
              </w:rPr>
              <w:t>, дом № 6, строение 5, этаж 1, помещение 19</w:t>
            </w:r>
          </w:p>
        </w:tc>
      </w:tr>
      <w:tr w:rsidR="000A602C" w:rsidRPr="000A602C" w:rsidTr="00E7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ОГРН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1127746576528</w:t>
            </w:r>
          </w:p>
        </w:tc>
      </w:tr>
      <w:tr w:rsidR="000A602C" w:rsidRPr="000A602C" w:rsidTr="00E74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ОКВЭД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73.1</w:t>
            </w:r>
          </w:p>
        </w:tc>
      </w:tr>
      <w:tr w:rsidR="000A602C" w:rsidRPr="000A602C" w:rsidTr="00E7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ОКПО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11303382</w:t>
            </w:r>
          </w:p>
        </w:tc>
      </w:tr>
      <w:tr w:rsidR="000A602C" w:rsidRPr="000A602C" w:rsidTr="00E74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ОКТМО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45375000</w:t>
            </w:r>
          </w:p>
        </w:tc>
      </w:tr>
      <w:tr w:rsidR="000A602C" w:rsidRPr="000A602C" w:rsidTr="00E7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ИНН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7701965472</w:t>
            </w:r>
          </w:p>
        </w:tc>
      </w:tr>
      <w:tr w:rsidR="000A602C" w:rsidRPr="000A602C" w:rsidTr="00E74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КПП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F23C0C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771801001</w:t>
            </w:r>
          </w:p>
        </w:tc>
      </w:tr>
      <w:tr w:rsidR="000A602C" w:rsidRPr="000A602C" w:rsidTr="00E7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Банк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г. Москва</w:t>
            </w:r>
            <w:r w:rsidR="00BF4749" w:rsidRPr="000A602C">
              <w:rPr>
                <w:color w:val="auto"/>
              </w:rPr>
              <w:t xml:space="preserve"> </w:t>
            </w:r>
            <w:r w:rsidR="00BF4749" w:rsidRPr="000A602C">
              <w:rPr>
                <w:b/>
                <w:smallCaps/>
                <w:color w:val="auto"/>
                <w:u w:val="single"/>
              </w:rPr>
              <w:t>АО «АЛЬФА-БАНК»</w:t>
            </w:r>
          </w:p>
        </w:tc>
      </w:tr>
      <w:tr w:rsidR="000A602C" w:rsidRPr="000A602C" w:rsidTr="00E74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р/счет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BF4749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40702810802730002319</w:t>
            </w:r>
            <w:r w:rsidR="00411AA5" w:rsidRPr="000A602C">
              <w:rPr>
                <w:b/>
                <w:smallCaps/>
                <w:color w:val="auto"/>
                <w:u w:val="single"/>
              </w:rPr>
              <w:t xml:space="preserve"> (RUR)</w:t>
            </w:r>
          </w:p>
        </w:tc>
      </w:tr>
      <w:tr w:rsidR="000A602C" w:rsidRPr="000A602C" w:rsidTr="00E7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к/с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</w:p>
          <w:p w:rsidR="00E74AC1" w:rsidRPr="000A602C" w:rsidRDefault="00BF4749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0A602C">
              <w:rPr>
                <w:b/>
                <w:color w:val="auto"/>
                <w:u w:val="single"/>
              </w:rPr>
              <w:t>30101810200000000593</w:t>
            </w:r>
          </w:p>
        </w:tc>
      </w:tr>
      <w:tr w:rsidR="000A602C" w:rsidRPr="000A602C" w:rsidTr="00E74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БИК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BF4749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044525593</w:t>
            </w:r>
          </w:p>
        </w:tc>
      </w:tr>
      <w:tr w:rsidR="000A602C" w:rsidRPr="000A602C" w:rsidTr="00E7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Телефон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8(495) 109 00 74</w:t>
            </w:r>
          </w:p>
        </w:tc>
        <w:bookmarkStart w:id="0" w:name="_GoBack"/>
        <w:bookmarkEnd w:id="0"/>
      </w:tr>
      <w:tr w:rsidR="000A602C" w:rsidRPr="000A602C" w:rsidTr="00E74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Е-</w:t>
            </w:r>
            <w:proofErr w:type="spellStart"/>
            <w:r w:rsidRPr="000A602C">
              <w:rPr>
                <w:smallCaps/>
                <w:color w:val="auto"/>
                <w:u w:val="single"/>
              </w:rPr>
              <w:t>mail</w:t>
            </w:r>
            <w:proofErr w:type="spellEnd"/>
          </w:p>
        </w:tc>
        <w:tc>
          <w:tcPr>
            <w:tcW w:w="6170" w:type="dxa"/>
            <w:shd w:val="clear" w:color="auto" w:fill="FFFFFF"/>
          </w:tcPr>
          <w:p w:rsidR="007B7492" w:rsidRDefault="007B7492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mallCaps/>
                <w:color w:val="auto"/>
                <w:u w:val="single"/>
              </w:rPr>
            </w:pPr>
            <w:bookmarkStart w:id="1" w:name="_gjdgxs" w:colFirst="0" w:colLast="0"/>
            <w:bookmarkEnd w:id="1"/>
          </w:p>
          <w:p w:rsidR="007B7492" w:rsidRPr="000A602C" w:rsidRDefault="007B7492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hyperlink r:id="rId6" w:tgtFrame="_blank" w:history="1">
              <w:r w:rsidRPr="007B7492">
                <w:rPr>
                  <w:b/>
                  <w:smallCaps/>
                  <w:color w:val="auto"/>
                  <w:u w:val="single"/>
                </w:rPr>
                <w:t>mig@airmg.net</w:t>
              </w:r>
            </w:hyperlink>
          </w:p>
        </w:tc>
      </w:tr>
      <w:tr w:rsidR="000A602C" w:rsidRPr="000A602C" w:rsidTr="00E7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Генеральный директор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Минакова  Светлана Павловна</w:t>
            </w:r>
          </w:p>
        </w:tc>
      </w:tr>
      <w:tr w:rsidR="000A602C" w:rsidRPr="000A602C" w:rsidTr="00E74A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rPr>
                <w:color w:val="auto"/>
              </w:rPr>
            </w:pPr>
            <w:r w:rsidRPr="000A602C">
              <w:rPr>
                <w:smallCaps/>
                <w:color w:val="auto"/>
                <w:u w:val="single"/>
              </w:rPr>
              <w:t>Главный бухгалтер</w:t>
            </w:r>
          </w:p>
        </w:tc>
        <w:tc>
          <w:tcPr>
            <w:tcW w:w="6170" w:type="dxa"/>
            <w:shd w:val="clear" w:color="auto" w:fill="FFFFFF"/>
          </w:tcPr>
          <w:p w:rsidR="00E74AC1" w:rsidRPr="000A602C" w:rsidRDefault="00E74AC1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  <w:p w:rsidR="00E74AC1" w:rsidRPr="000A602C" w:rsidRDefault="00411AA5">
            <w:pPr>
              <w:ind w:firstLine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0A602C">
              <w:rPr>
                <w:b/>
                <w:smallCaps/>
                <w:color w:val="auto"/>
                <w:u w:val="single"/>
              </w:rPr>
              <w:t>Минакова  Светлана Павловна</w:t>
            </w:r>
          </w:p>
        </w:tc>
      </w:tr>
    </w:tbl>
    <w:p w:rsidR="00E74AC1" w:rsidRPr="000A602C" w:rsidRDefault="00E74AC1">
      <w:pPr>
        <w:rPr>
          <w:color w:val="auto"/>
        </w:rPr>
      </w:pPr>
    </w:p>
    <w:sectPr w:rsidR="00E74AC1" w:rsidRPr="000A602C">
      <w:headerReference w:type="default" r:id="rId7"/>
      <w:footerReference w:type="default" r:id="rId8"/>
      <w:pgSz w:w="11906" w:h="16838"/>
      <w:pgMar w:top="3119" w:right="566" w:bottom="1134" w:left="1134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2D" w:rsidRDefault="00692A2D">
      <w:pPr>
        <w:spacing w:after="0" w:line="240" w:lineRule="auto"/>
      </w:pPr>
      <w:r>
        <w:separator/>
      </w:r>
    </w:p>
  </w:endnote>
  <w:endnote w:type="continuationSeparator" w:id="0">
    <w:p w:rsidR="00692A2D" w:rsidRDefault="0069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C1" w:rsidRDefault="00E74AC1">
    <w:pPr>
      <w:tabs>
        <w:tab w:val="center" w:pos="0"/>
        <w:tab w:val="right" w:pos="10206"/>
      </w:tabs>
      <w:spacing w:after="1440" w:line="240" w:lineRule="auto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2D" w:rsidRDefault="00692A2D">
      <w:pPr>
        <w:spacing w:after="0" w:line="240" w:lineRule="auto"/>
      </w:pPr>
      <w:r>
        <w:separator/>
      </w:r>
    </w:p>
  </w:footnote>
  <w:footnote w:type="continuationSeparator" w:id="0">
    <w:p w:rsidR="00692A2D" w:rsidRDefault="0069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C1" w:rsidRDefault="00E74AC1">
    <w:pPr>
      <w:tabs>
        <w:tab w:val="center" w:pos="0"/>
        <w:tab w:val="right" w:pos="9923"/>
      </w:tabs>
      <w:spacing w:before="720" w:after="0" w:line="240" w:lineRule="aut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1"/>
    <w:rsid w:val="000A602C"/>
    <w:rsid w:val="002D5E4D"/>
    <w:rsid w:val="00411AA5"/>
    <w:rsid w:val="004A3244"/>
    <w:rsid w:val="00692A2D"/>
    <w:rsid w:val="007275F7"/>
    <w:rsid w:val="007B7492"/>
    <w:rsid w:val="00BF4749"/>
    <w:rsid w:val="00CC0CE7"/>
    <w:rsid w:val="00E74AC1"/>
    <w:rsid w:val="00F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CA32"/>
  <w15:docId w15:val="{C8756390-21F8-4384-9A24-60646E97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 w:line="240" w:lineRule="auto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pPr>
      <w:spacing w:after="0" w:line="240" w:lineRule="auto"/>
      <w:ind w:firstLine="360"/>
      <w:contextualSpacing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Arial" w:eastAsia="Arial" w:hAnsi="Arial" w:cs="Arial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Arial" w:eastAsia="Arial" w:hAnsi="Arial" w:cs="Arial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Arial" w:eastAsia="Arial" w:hAnsi="Arial" w:cs="Arial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Arial" w:eastAsia="Arial" w:hAnsi="Arial" w:cs="Arial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a6">
    <w:name w:val="Hyperlink"/>
    <w:basedOn w:val="a0"/>
    <w:uiPriority w:val="99"/>
    <w:semiHidden/>
    <w:unhideWhenUsed/>
    <w:rsid w:val="007B7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compose?to=mig%40airmg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Демидова</dc:creator>
  <cp:lastModifiedBy>Константин Филимонов</cp:lastModifiedBy>
  <cp:revision>6</cp:revision>
  <dcterms:created xsi:type="dcterms:W3CDTF">2017-12-25T13:42:00Z</dcterms:created>
  <dcterms:modified xsi:type="dcterms:W3CDTF">2019-07-31T14:44:00Z</dcterms:modified>
</cp:coreProperties>
</file>